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A7CD0" w14:textId="635FA96E" w:rsidR="00420E70" w:rsidRPr="005B6B2C" w:rsidRDefault="00420E70" w:rsidP="005D5B39">
      <w:pPr>
        <w:pStyle w:val="NoSpacing"/>
        <w:rPr>
          <w:rFonts w:ascii="Times New Roman" w:hAnsi="Times New Roman" w:cs="Times New Roman"/>
          <w:b/>
          <w:color w:val="FF0000"/>
          <w:sz w:val="24"/>
        </w:rPr>
      </w:pPr>
      <w:bookmarkStart w:id="0" w:name="_GoBack"/>
      <w:bookmarkEnd w:id="0"/>
      <w:proofErr w:type="gramStart"/>
      <w:r w:rsidRPr="005B6B2C">
        <w:rPr>
          <w:rFonts w:ascii="Times New Roman" w:hAnsi="Times New Roman" w:cs="Times New Roman"/>
          <w:b/>
          <w:sz w:val="24"/>
        </w:rPr>
        <w:t xml:space="preserve">QVIC </w:t>
      </w:r>
      <w:r w:rsidR="00985530" w:rsidRPr="005B6B2C">
        <w:rPr>
          <w:rFonts w:ascii="Times New Roman" w:hAnsi="Times New Roman" w:cs="Times New Roman"/>
          <w:b/>
          <w:sz w:val="24"/>
        </w:rPr>
        <w:t xml:space="preserve"> -</w:t>
      </w:r>
      <w:proofErr w:type="gramEnd"/>
      <w:r w:rsidR="00985530" w:rsidRPr="005B6B2C">
        <w:rPr>
          <w:rFonts w:ascii="Times New Roman" w:hAnsi="Times New Roman" w:cs="Times New Roman"/>
          <w:b/>
          <w:sz w:val="24"/>
        </w:rPr>
        <w:t xml:space="preserve"> Transitions of Care Group  - Executive Summary Draft</w:t>
      </w:r>
    </w:p>
    <w:p w14:paraId="67F42E4C" w14:textId="77777777" w:rsidR="005D5B39" w:rsidRPr="005B6B2C" w:rsidRDefault="005D5B39" w:rsidP="005D5B39">
      <w:pPr>
        <w:pStyle w:val="NoSpacing"/>
        <w:rPr>
          <w:rFonts w:ascii="Times New Roman" w:hAnsi="Times New Roman" w:cs="Times New Roman"/>
          <w:sz w:val="24"/>
        </w:rPr>
      </w:pPr>
    </w:p>
    <w:p w14:paraId="10B037E4" w14:textId="464AA11A" w:rsidR="00F97D0E" w:rsidRDefault="00E003F7" w:rsidP="00AA02F9">
      <w:pPr>
        <w:pStyle w:val="NoSpacing"/>
        <w:jc w:val="both"/>
        <w:rPr>
          <w:rFonts w:ascii="Times New Roman" w:hAnsi="Times New Roman" w:cs="Times New Roman"/>
          <w:sz w:val="24"/>
        </w:rPr>
      </w:pPr>
      <w:r w:rsidRPr="00E003F7">
        <w:rPr>
          <w:rFonts w:ascii="Times New Roman" w:hAnsi="Times New Roman" w:cs="Times New Roman"/>
          <w:b/>
          <w:noProof/>
          <w:sz w:val="24"/>
        </w:rPr>
        <w:drawing>
          <wp:anchor distT="0" distB="0" distL="114300" distR="114300" simplePos="0" relativeHeight="251658240" behindDoc="0" locked="0" layoutInCell="1" allowOverlap="1" wp14:anchorId="0DE8AA47" wp14:editId="1EADF576">
            <wp:simplePos x="0" y="0"/>
            <wp:positionH relativeFrom="column">
              <wp:posOffset>2924175</wp:posOffset>
            </wp:positionH>
            <wp:positionV relativeFrom="paragraph">
              <wp:posOffset>722012</wp:posOffset>
            </wp:positionV>
            <wp:extent cx="3064476" cy="172573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4476" cy="1725732"/>
                    </a:xfrm>
                    <a:prstGeom prst="rect">
                      <a:avLst/>
                    </a:prstGeom>
                  </pic:spPr>
                </pic:pic>
              </a:graphicData>
            </a:graphic>
            <wp14:sizeRelH relativeFrom="page">
              <wp14:pctWidth>0</wp14:pctWidth>
            </wp14:sizeRelH>
            <wp14:sizeRelV relativeFrom="page">
              <wp14:pctHeight>0</wp14:pctHeight>
            </wp14:sizeRelV>
          </wp:anchor>
        </w:drawing>
      </w:r>
      <w:r w:rsidR="00D97AEE" w:rsidRPr="005B6B2C">
        <w:rPr>
          <w:rFonts w:ascii="Times New Roman" w:hAnsi="Times New Roman" w:cs="Times New Roman"/>
          <w:b/>
          <w:sz w:val="24"/>
        </w:rPr>
        <w:t>Introduction</w:t>
      </w:r>
      <w:r w:rsidR="005B6B2C" w:rsidRPr="005B6B2C">
        <w:rPr>
          <w:rFonts w:ascii="Times New Roman" w:hAnsi="Times New Roman" w:cs="Times New Roman"/>
          <w:b/>
          <w:sz w:val="24"/>
        </w:rPr>
        <w:t xml:space="preserve">: </w:t>
      </w:r>
      <w:r w:rsidR="0094638B" w:rsidRPr="005B6B2C">
        <w:rPr>
          <w:rFonts w:ascii="Times New Roman" w:hAnsi="Times New Roman" w:cs="Times New Roman"/>
          <w:sz w:val="24"/>
        </w:rPr>
        <w:t>Heart failure readmissions incur significant costs on patients, payors and hospitals. As the US reimbursement system continues evolve</w:t>
      </w:r>
      <w:r w:rsidR="00AE1AC9">
        <w:rPr>
          <w:rFonts w:ascii="Times New Roman" w:hAnsi="Times New Roman" w:cs="Times New Roman"/>
          <w:sz w:val="24"/>
        </w:rPr>
        <w:t>s</w:t>
      </w:r>
      <w:r w:rsidR="0094638B" w:rsidRPr="005B6B2C">
        <w:rPr>
          <w:rFonts w:ascii="Times New Roman" w:hAnsi="Times New Roman" w:cs="Times New Roman"/>
          <w:sz w:val="24"/>
        </w:rPr>
        <w:t xml:space="preserve"> from volume-</w:t>
      </w:r>
      <w:r w:rsidR="00AE1AC9">
        <w:rPr>
          <w:rFonts w:ascii="Times New Roman" w:hAnsi="Times New Roman" w:cs="Times New Roman"/>
          <w:sz w:val="24"/>
        </w:rPr>
        <w:t xml:space="preserve"> </w:t>
      </w:r>
      <w:r w:rsidR="0094638B" w:rsidRPr="005B6B2C">
        <w:rPr>
          <w:rFonts w:ascii="Times New Roman" w:hAnsi="Times New Roman" w:cs="Times New Roman"/>
          <w:sz w:val="24"/>
        </w:rPr>
        <w:t>to value-based pa</w:t>
      </w:r>
      <w:r w:rsidR="00AE1AC9">
        <w:rPr>
          <w:rFonts w:ascii="Times New Roman" w:hAnsi="Times New Roman" w:cs="Times New Roman"/>
          <w:sz w:val="24"/>
        </w:rPr>
        <w:t>yment</w:t>
      </w:r>
      <w:r w:rsidR="0094638B" w:rsidRPr="005B6B2C">
        <w:rPr>
          <w:rFonts w:ascii="Times New Roman" w:hAnsi="Times New Roman" w:cs="Times New Roman"/>
          <w:sz w:val="24"/>
        </w:rPr>
        <w:t xml:space="preserve">, hospitals </w:t>
      </w:r>
      <w:r w:rsidR="00AE1AC9">
        <w:rPr>
          <w:rFonts w:ascii="Times New Roman" w:hAnsi="Times New Roman" w:cs="Times New Roman"/>
          <w:sz w:val="24"/>
        </w:rPr>
        <w:t>need to develop</w:t>
      </w:r>
      <w:r w:rsidR="00AE1AC9" w:rsidRPr="005B6B2C">
        <w:rPr>
          <w:rFonts w:ascii="Times New Roman" w:hAnsi="Times New Roman" w:cs="Times New Roman"/>
          <w:sz w:val="24"/>
        </w:rPr>
        <w:t xml:space="preserve"> </w:t>
      </w:r>
      <w:r w:rsidR="0094638B" w:rsidRPr="005B6B2C">
        <w:rPr>
          <w:rFonts w:ascii="Times New Roman" w:hAnsi="Times New Roman" w:cs="Times New Roman"/>
          <w:sz w:val="24"/>
        </w:rPr>
        <w:t xml:space="preserve">innovative, cost-effective solutions </w:t>
      </w:r>
      <w:r w:rsidR="00AE1AC9">
        <w:rPr>
          <w:rFonts w:ascii="Times New Roman" w:hAnsi="Times New Roman" w:cs="Times New Roman"/>
          <w:sz w:val="24"/>
        </w:rPr>
        <w:t>for</w:t>
      </w:r>
      <w:r w:rsidR="0094638B" w:rsidRPr="005B6B2C">
        <w:rPr>
          <w:rFonts w:ascii="Times New Roman" w:hAnsi="Times New Roman" w:cs="Times New Roman"/>
          <w:sz w:val="24"/>
        </w:rPr>
        <w:t xml:space="preserve"> deliver</w:t>
      </w:r>
      <w:r w:rsidR="00AE1AC9">
        <w:rPr>
          <w:rFonts w:ascii="Times New Roman" w:hAnsi="Times New Roman" w:cs="Times New Roman"/>
          <w:sz w:val="24"/>
        </w:rPr>
        <w:t>ing care</w:t>
      </w:r>
      <w:r w:rsidR="000D21AC" w:rsidRPr="005B6B2C">
        <w:rPr>
          <w:rFonts w:ascii="Times New Roman" w:hAnsi="Times New Roman" w:cs="Times New Roman"/>
          <w:sz w:val="24"/>
        </w:rPr>
        <w:t xml:space="preserve">. </w:t>
      </w:r>
      <w:r w:rsidR="00D34225">
        <w:rPr>
          <w:rFonts w:ascii="Times New Roman" w:hAnsi="Times New Roman" w:cs="Times New Roman"/>
          <w:sz w:val="24"/>
        </w:rPr>
        <w:t>The QVIC is a novel, community-based initiative to collaboratively develop these novel approaches to care.</w:t>
      </w:r>
      <w:r w:rsidR="000D21AC" w:rsidRPr="005B6B2C">
        <w:rPr>
          <w:rFonts w:ascii="Times New Roman" w:hAnsi="Times New Roman" w:cs="Times New Roman"/>
          <w:sz w:val="24"/>
        </w:rPr>
        <w:t xml:space="preserve"> </w:t>
      </w:r>
      <w:r w:rsidR="00B968BC">
        <w:rPr>
          <w:rFonts w:ascii="Times New Roman" w:hAnsi="Times New Roman" w:cs="Times New Roman"/>
          <w:sz w:val="24"/>
        </w:rPr>
        <w:t>Researchers throughout the region have a number of potential strategies that could be adopted by hospital partners to improve the efficiency of care (Figure). These include risk stratification strategies in the ED, improved medication reconciliation and adherence strategies, collaboration on the use of regional resources to address social determinants of health, tele-medicine, exercise/rehab,</w:t>
      </w:r>
      <w:r w:rsidR="00B968BC" w:rsidRPr="00B968BC">
        <w:rPr>
          <w:rFonts w:ascii="Times New Roman" w:hAnsi="Times New Roman" w:cs="Times New Roman"/>
          <w:sz w:val="24"/>
        </w:rPr>
        <w:t xml:space="preserve"> </w:t>
      </w:r>
      <w:r w:rsidR="00B968BC">
        <w:rPr>
          <w:rFonts w:ascii="Times New Roman" w:hAnsi="Times New Roman" w:cs="Times New Roman"/>
          <w:sz w:val="24"/>
        </w:rPr>
        <w:t>payer communication on med refills</w:t>
      </w:r>
      <w:proofErr w:type="gramStart"/>
      <w:r w:rsidR="00B968BC">
        <w:rPr>
          <w:rFonts w:ascii="Times New Roman" w:hAnsi="Times New Roman" w:cs="Times New Roman"/>
          <w:sz w:val="24"/>
        </w:rPr>
        <w:t>,  caregiver</w:t>
      </w:r>
      <w:proofErr w:type="gramEnd"/>
      <w:r w:rsidR="00B968BC">
        <w:rPr>
          <w:rFonts w:ascii="Times New Roman" w:hAnsi="Times New Roman" w:cs="Times New Roman"/>
          <w:sz w:val="24"/>
        </w:rPr>
        <w:t xml:space="preserve"> support, and group appointments in the outpatient setting.  </w:t>
      </w:r>
    </w:p>
    <w:p w14:paraId="562556CF" w14:textId="171DC3C4" w:rsidR="00D60BCE" w:rsidRPr="005B6B2C" w:rsidRDefault="00D60BCE" w:rsidP="00AA02F9">
      <w:pPr>
        <w:pStyle w:val="NoSpacing"/>
        <w:jc w:val="both"/>
        <w:rPr>
          <w:rFonts w:ascii="Times New Roman" w:hAnsi="Times New Roman" w:cs="Times New Roman"/>
          <w:b/>
          <w:sz w:val="24"/>
        </w:rPr>
      </w:pPr>
    </w:p>
    <w:p w14:paraId="4BAF0B6A" w14:textId="6D89FECB" w:rsidR="00D97AEE" w:rsidRPr="005B6B2C" w:rsidRDefault="005D5B39" w:rsidP="00AA02F9">
      <w:pPr>
        <w:pStyle w:val="NoSpacing"/>
        <w:jc w:val="both"/>
        <w:rPr>
          <w:rFonts w:ascii="Times New Roman" w:hAnsi="Times New Roman" w:cs="Times New Roman"/>
          <w:b/>
          <w:sz w:val="24"/>
        </w:rPr>
      </w:pPr>
      <w:r w:rsidRPr="005B6B2C">
        <w:rPr>
          <w:rFonts w:ascii="Times New Roman" w:hAnsi="Times New Roman" w:cs="Times New Roman"/>
          <w:b/>
          <w:sz w:val="24"/>
        </w:rPr>
        <w:t xml:space="preserve">Goal </w:t>
      </w:r>
      <w:r w:rsidR="00047631" w:rsidRPr="005B6B2C">
        <w:rPr>
          <w:rFonts w:ascii="Times New Roman" w:hAnsi="Times New Roman" w:cs="Times New Roman"/>
          <w:b/>
          <w:sz w:val="24"/>
        </w:rPr>
        <w:t>and Objective</w:t>
      </w:r>
      <w:r w:rsidR="005B6B2C" w:rsidRPr="005B6B2C">
        <w:rPr>
          <w:rFonts w:ascii="Times New Roman" w:hAnsi="Times New Roman" w:cs="Times New Roman"/>
          <w:b/>
          <w:sz w:val="24"/>
        </w:rPr>
        <w:t xml:space="preserve">: </w:t>
      </w:r>
      <w:r w:rsidRPr="005B6B2C">
        <w:rPr>
          <w:rFonts w:ascii="Times New Roman" w:hAnsi="Times New Roman" w:cs="Times New Roman"/>
          <w:sz w:val="24"/>
        </w:rPr>
        <w:t xml:space="preserve">Our long-term goal </w:t>
      </w:r>
      <w:r w:rsidR="00D97AEE" w:rsidRPr="005B6B2C">
        <w:rPr>
          <w:rFonts w:ascii="Times New Roman" w:hAnsi="Times New Roman" w:cs="Times New Roman"/>
          <w:sz w:val="24"/>
        </w:rPr>
        <w:t xml:space="preserve">is to collaborate </w:t>
      </w:r>
      <w:r w:rsidR="00F97D0E" w:rsidRPr="005B6B2C">
        <w:rPr>
          <w:rFonts w:ascii="Times New Roman" w:hAnsi="Times New Roman" w:cs="Times New Roman"/>
          <w:sz w:val="24"/>
        </w:rPr>
        <w:t>with hospitals to build cost-effective</w:t>
      </w:r>
      <w:r w:rsidR="00D97AEE" w:rsidRPr="005B6B2C">
        <w:rPr>
          <w:rFonts w:ascii="Times New Roman" w:hAnsi="Times New Roman" w:cs="Times New Roman"/>
          <w:sz w:val="24"/>
        </w:rPr>
        <w:t xml:space="preserve"> quality improvement initiatives </w:t>
      </w:r>
      <w:r w:rsidR="00F97D0E" w:rsidRPr="005B6B2C">
        <w:rPr>
          <w:rFonts w:ascii="Times New Roman" w:hAnsi="Times New Roman" w:cs="Times New Roman"/>
          <w:sz w:val="24"/>
        </w:rPr>
        <w:t>aimed at reducing</w:t>
      </w:r>
      <w:r w:rsidR="00D97AEE" w:rsidRPr="005B6B2C">
        <w:rPr>
          <w:rFonts w:ascii="Times New Roman" w:hAnsi="Times New Roman" w:cs="Times New Roman"/>
          <w:sz w:val="24"/>
        </w:rPr>
        <w:t xml:space="preserve"> 30-day heart failure </w:t>
      </w:r>
      <w:r w:rsidR="00696358" w:rsidRPr="005B6B2C">
        <w:rPr>
          <w:rFonts w:ascii="Times New Roman" w:hAnsi="Times New Roman" w:cs="Times New Roman"/>
          <w:sz w:val="24"/>
        </w:rPr>
        <w:t xml:space="preserve">readmissions. </w:t>
      </w:r>
      <w:r w:rsidR="00B968BC">
        <w:rPr>
          <w:rFonts w:ascii="Times New Roman" w:hAnsi="Times New Roman" w:cs="Times New Roman"/>
          <w:sz w:val="24"/>
        </w:rPr>
        <w:t xml:space="preserve">Researchers will work with hospitals to identify optimal strategies, develop and support an implementation </w:t>
      </w:r>
      <w:proofErr w:type="gramStart"/>
      <w:r w:rsidR="00B968BC">
        <w:rPr>
          <w:rFonts w:ascii="Times New Roman" w:hAnsi="Times New Roman" w:cs="Times New Roman"/>
          <w:sz w:val="24"/>
        </w:rPr>
        <w:t>plan</w:t>
      </w:r>
      <w:proofErr w:type="gramEnd"/>
      <w:r w:rsidR="00B968BC">
        <w:rPr>
          <w:rFonts w:ascii="Times New Roman" w:hAnsi="Times New Roman" w:cs="Times New Roman"/>
          <w:sz w:val="24"/>
        </w:rPr>
        <w:t xml:space="preserve"> and build measurement methods to quantify the impact of the interventions</w:t>
      </w:r>
      <w:r w:rsidR="00047631" w:rsidRPr="005B6B2C">
        <w:rPr>
          <w:rFonts w:ascii="Times New Roman" w:hAnsi="Times New Roman" w:cs="Times New Roman"/>
          <w:sz w:val="24"/>
        </w:rPr>
        <w:t xml:space="preserve">. </w:t>
      </w:r>
    </w:p>
    <w:p w14:paraId="7D257FE3" w14:textId="77777777" w:rsidR="005D5B39" w:rsidRPr="005B6B2C" w:rsidRDefault="005D5B39" w:rsidP="00AA02F9">
      <w:pPr>
        <w:pStyle w:val="NoSpacing"/>
        <w:jc w:val="both"/>
        <w:rPr>
          <w:rFonts w:ascii="Times New Roman" w:hAnsi="Times New Roman" w:cs="Times New Roman"/>
          <w:sz w:val="24"/>
        </w:rPr>
      </w:pPr>
    </w:p>
    <w:p w14:paraId="51B9A49C" w14:textId="7EF2383D" w:rsidR="00046DD6" w:rsidRPr="005B6B2C" w:rsidRDefault="005B6B2C" w:rsidP="00AA02F9">
      <w:pPr>
        <w:pStyle w:val="NoSpacing"/>
        <w:jc w:val="both"/>
        <w:rPr>
          <w:rFonts w:ascii="Times New Roman" w:hAnsi="Times New Roman" w:cs="Times New Roman"/>
          <w:b/>
          <w:sz w:val="24"/>
        </w:rPr>
      </w:pPr>
      <w:r w:rsidRPr="005B6B2C">
        <w:rPr>
          <w:rFonts w:ascii="Times New Roman" w:hAnsi="Times New Roman" w:cs="Times New Roman"/>
          <w:b/>
          <w:sz w:val="24"/>
        </w:rPr>
        <w:t xml:space="preserve">Methods: </w:t>
      </w:r>
      <w:r w:rsidR="00046DD6" w:rsidRPr="005B6B2C">
        <w:rPr>
          <w:rFonts w:ascii="Times New Roman" w:hAnsi="Times New Roman" w:cs="Times New Roman"/>
          <w:sz w:val="24"/>
        </w:rPr>
        <w:t>We anticipate using a series of interdisciplinary research teams us</w:t>
      </w:r>
      <w:r w:rsidR="00B968BC">
        <w:rPr>
          <w:rFonts w:ascii="Times New Roman" w:hAnsi="Times New Roman" w:cs="Times New Roman"/>
          <w:sz w:val="24"/>
        </w:rPr>
        <w:t>ing</w:t>
      </w:r>
      <w:r w:rsidR="00046DD6" w:rsidRPr="005B6B2C">
        <w:rPr>
          <w:rFonts w:ascii="Times New Roman" w:hAnsi="Times New Roman" w:cs="Times New Roman"/>
          <w:sz w:val="24"/>
        </w:rPr>
        <w:t xml:space="preserve"> formal QI tools and methods involving direct observation, focus groups and interviews to identify the highest risk workflows across the continuum of care </w:t>
      </w:r>
      <w:r w:rsidR="005D5B39" w:rsidRPr="005B6B2C">
        <w:rPr>
          <w:rFonts w:ascii="Times New Roman" w:hAnsi="Times New Roman" w:cs="Times New Roman"/>
          <w:sz w:val="24"/>
        </w:rPr>
        <w:t xml:space="preserve">that likely cause readmissions. A series of interviews, for example, may involve investigating workflow failures involving medication reconciliation </w:t>
      </w:r>
      <w:r w:rsidR="005D5B39" w:rsidRPr="005B6B2C">
        <w:rPr>
          <w:rFonts w:ascii="Times New Roman" w:hAnsi="Times New Roman" w:cs="Times New Roman"/>
          <w:sz w:val="24"/>
        </w:rPr>
        <w:lastRenderedPageBreak/>
        <w:t xml:space="preserve">during transitions between home and the emergency department. </w:t>
      </w:r>
      <w:r w:rsidR="00B968BC">
        <w:rPr>
          <w:rFonts w:ascii="Times New Roman" w:hAnsi="Times New Roman" w:cs="Times New Roman"/>
          <w:sz w:val="24"/>
        </w:rPr>
        <w:t>Each hospital may select different interventions, based on their needs and opportunities.</w:t>
      </w:r>
      <w:r w:rsidR="005D5B39" w:rsidRPr="005B6B2C">
        <w:rPr>
          <w:rFonts w:ascii="Times New Roman" w:hAnsi="Times New Roman" w:cs="Times New Roman"/>
          <w:sz w:val="24"/>
        </w:rPr>
        <w:t xml:space="preserve"> </w:t>
      </w:r>
    </w:p>
    <w:p w14:paraId="24AB2377" w14:textId="77777777" w:rsidR="005D5B39" w:rsidRPr="005B6B2C" w:rsidRDefault="005D5B39" w:rsidP="00AA02F9">
      <w:pPr>
        <w:pStyle w:val="NoSpacing"/>
        <w:jc w:val="both"/>
        <w:rPr>
          <w:rFonts w:ascii="Times New Roman" w:hAnsi="Times New Roman" w:cs="Times New Roman"/>
          <w:sz w:val="24"/>
        </w:rPr>
      </w:pPr>
    </w:p>
    <w:p w14:paraId="788BCAEE" w14:textId="6ACF8CBF" w:rsidR="00524940" w:rsidRPr="005B6B2C" w:rsidRDefault="005B6B2C" w:rsidP="005B6B2C">
      <w:pPr>
        <w:pStyle w:val="NoSpacing"/>
        <w:jc w:val="both"/>
        <w:rPr>
          <w:rFonts w:ascii="Times New Roman" w:hAnsi="Times New Roman" w:cs="Times New Roman"/>
          <w:b/>
          <w:sz w:val="24"/>
        </w:rPr>
      </w:pPr>
      <w:r w:rsidRPr="005B6B2C">
        <w:rPr>
          <w:rFonts w:ascii="Times New Roman" w:hAnsi="Times New Roman" w:cs="Times New Roman"/>
          <w:b/>
          <w:sz w:val="24"/>
        </w:rPr>
        <w:t xml:space="preserve">Expectations and Deliverables: </w:t>
      </w:r>
      <w:r w:rsidR="005D5B39" w:rsidRPr="005B6B2C">
        <w:rPr>
          <w:rFonts w:ascii="Times New Roman" w:hAnsi="Times New Roman" w:cs="Times New Roman"/>
          <w:sz w:val="24"/>
        </w:rPr>
        <w:t>W</w:t>
      </w:r>
      <w:r w:rsidR="00046DD6" w:rsidRPr="005B6B2C">
        <w:rPr>
          <w:rFonts w:ascii="Times New Roman" w:hAnsi="Times New Roman" w:cs="Times New Roman"/>
          <w:sz w:val="24"/>
        </w:rPr>
        <w:t xml:space="preserve">e expect to generate detailed maps of high-priority workflows </w:t>
      </w:r>
      <w:r w:rsidR="00B968BC">
        <w:rPr>
          <w:rFonts w:ascii="Times New Roman" w:hAnsi="Times New Roman" w:cs="Times New Roman"/>
          <w:sz w:val="24"/>
        </w:rPr>
        <w:t xml:space="preserve">within </w:t>
      </w:r>
      <w:r w:rsidR="00A01624">
        <w:rPr>
          <w:rFonts w:ascii="Times New Roman" w:hAnsi="Times New Roman" w:cs="Times New Roman"/>
          <w:sz w:val="24"/>
        </w:rPr>
        <w:t xml:space="preserve">each participating hospital, from which key interventions </w:t>
      </w:r>
      <w:proofErr w:type="gramStart"/>
      <w:r w:rsidR="00A01624">
        <w:rPr>
          <w:rFonts w:ascii="Times New Roman" w:hAnsi="Times New Roman" w:cs="Times New Roman"/>
          <w:sz w:val="24"/>
        </w:rPr>
        <w:t>will be designed and implemented</w:t>
      </w:r>
      <w:proofErr w:type="gramEnd"/>
      <w:r w:rsidR="00A01624">
        <w:rPr>
          <w:rFonts w:ascii="Times New Roman" w:hAnsi="Times New Roman" w:cs="Times New Roman"/>
          <w:sz w:val="24"/>
        </w:rPr>
        <w:t xml:space="preserve">. Continual performance improvement will customize and optimize the intervention within each setting. </w:t>
      </w:r>
      <w:r w:rsidR="005D5B39" w:rsidRPr="005B6B2C">
        <w:rPr>
          <w:rFonts w:ascii="Times New Roman" w:hAnsi="Times New Roman" w:cs="Times New Roman"/>
          <w:sz w:val="24"/>
        </w:rPr>
        <w:t>Based upon our team member’s research experience, we anticipate PDSA interventions could range from improved provider communication to health IT infrastructure changes. Tools may include but not be limited to medication discrepancy registries, redesigning workflow within the EHR</w:t>
      </w:r>
      <w:r w:rsidR="002358BF" w:rsidRPr="005B6B2C">
        <w:rPr>
          <w:rFonts w:ascii="Times New Roman" w:hAnsi="Times New Roman" w:cs="Times New Roman"/>
          <w:sz w:val="24"/>
        </w:rPr>
        <w:t xml:space="preserve">, </w:t>
      </w:r>
      <w:r w:rsidR="005D5B39" w:rsidRPr="005B6B2C">
        <w:rPr>
          <w:rFonts w:ascii="Times New Roman" w:hAnsi="Times New Roman" w:cs="Times New Roman"/>
          <w:sz w:val="24"/>
        </w:rPr>
        <w:t>improvi</w:t>
      </w:r>
      <w:r w:rsidR="002358BF" w:rsidRPr="005B6B2C">
        <w:rPr>
          <w:rFonts w:ascii="Times New Roman" w:hAnsi="Times New Roman" w:cs="Times New Roman"/>
          <w:sz w:val="24"/>
        </w:rPr>
        <w:t>ng access to payor formularies, or delivering educational workshops for high-risk patients.</w:t>
      </w:r>
      <w:r w:rsidR="005D5B39" w:rsidRPr="005B6B2C">
        <w:rPr>
          <w:rFonts w:ascii="Times New Roman" w:hAnsi="Times New Roman" w:cs="Times New Roman"/>
          <w:sz w:val="24"/>
        </w:rPr>
        <w:t xml:space="preserve"> Involving hospitals in the research process along the way will facilit</w:t>
      </w:r>
      <w:r w:rsidR="002358BF" w:rsidRPr="005B6B2C">
        <w:rPr>
          <w:rFonts w:ascii="Times New Roman" w:hAnsi="Times New Roman" w:cs="Times New Roman"/>
          <w:sz w:val="24"/>
        </w:rPr>
        <w:t xml:space="preserve">ate identifying these solutions </w:t>
      </w:r>
      <w:r w:rsidR="005D5B39" w:rsidRPr="005B6B2C">
        <w:rPr>
          <w:rFonts w:ascii="Times New Roman" w:hAnsi="Times New Roman" w:cs="Times New Roman"/>
          <w:sz w:val="24"/>
        </w:rPr>
        <w:t>once we identify the gaps.</w:t>
      </w:r>
      <w:r w:rsidR="00A01624">
        <w:rPr>
          <w:rFonts w:ascii="Times New Roman" w:hAnsi="Times New Roman" w:cs="Times New Roman"/>
          <w:sz w:val="24"/>
        </w:rPr>
        <w:t xml:space="preserve"> At the conclusion of a 1-year project, we anticipate a 20% reduction in readmissions, improved patient experiences with care and insights into future opportunities to improve care.</w:t>
      </w:r>
    </w:p>
    <w:sectPr w:rsidR="00524940" w:rsidRPr="005B6B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528EF"/>
    <w:multiLevelType w:val="hybridMultilevel"/>
    <w:tmpl w:val="63E6EF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EA19B6"/>
    <w:multiLevelType w:val="hybridMultilevel"/>
    <w:tmpl w:val="9F8085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A79"/>
    <w:rsid w:val="00026EC0"/>
    <w:rsid w:val="00046D2D"/>
    <w:rsid w:val="00046DD6"/>
    <w:rsid w:val="00047631"/>
    <w:rsid w:val="000D21AC"/>
    <w:rsid w:val="00144BD9"/>
    <w:rsid w:val="00162004"/>
    <w:rsid w:val="001B1A79"/>
    <w:rsid w:val="0020466A"/>
    <w:rsid w:val="0022132C"/>
    <w:rsid w:val="00233588"/>
    <w:rsid w:val="002358BF"/>
    <w:rsid w:val="00241AA9"/>
    <w:rsid w:val="002C03EA"/>
    <w:rsid w:val="002D05A1"/>
    <w:rsid w:val="0031521A"/>
    <w:rsid w:val="003C527A"/>
    <w:rsid w:val="00420E70"/>
    <w:rsid w:val="0044192A"/>
    <w:rsid w:val="00524940"/>
    <w:rsid w:val="005B6B2C"/>
    <w:rsid w:val="005D17DC"/>
    <w:rsid w:val="005D5B39"/>
    <w:rsid w:val="005F3ADC"/>
    <w:rsid w:val="00610460"/>
    <w:rsid w:val="00640F02"/>
    <w:rsid w:val="00696358"/>
    <w:rsid w:val="006C5A3B"/>
    <w:rsid w:val="006E3F58"/>
    <w:rsid w:val="00712B7F"/>
    <w:rsid w:val="00762454"/>
    <w:rsid w:val="007B7F9B"/>
    <w:rsid w:val="008A1067"/>
    <w:rsid w:val="008B7461"/>
    <w:rsid w:val="0094638B"/>
    <w:rsid w:val="00976A46"/>
    <w:rsid w:val="00985530"/>
    <w:rsid w:val="00A01624"/>
    <w:rsid w:val="00A82B3D"/>
    <w:rsid w:val="00A93986"/>
    <w:rsid w:val="00AA02F9"/>
    <w:rsid w:val="00AE1AC9"/>
    <w:rsid w:val="00B855E7"/>
    <w:rsid w:val="00B8716E"/>
    <w:rsid w:val="00B968BC"/>
    <w:rsid w:val="00BB0BD8"/>
    <w:rsid w:val="00C056F0"/>
    <w:rsid w:val="00C25094"/>
    <w:rsid w:val="00C83ED8"/>
    <w:rsid w:val="00D34225"/>
    <w:rsid w:val="00D60BCE"/>
    <w:rsid w:val="00D97AEE"/>
    <w:rsid w:val="00DD5154"/>
    <w:rsid w:val="00E003F7"/>
    <w:rsid w:val="00E5369E"/>
    <w:rsid w:val="00EA59AF"/>
    <w:rsid w:val="00EF6E77"/>
    <w:rsid w:val="00F351D0"/>
    <w:rsid w:val="00F77CED"/>
    <w:rsid w:val="00F97D0E"/>
    <w:rsid w:val="00FC51BC"/>
    <w:rsid w:val="00FF6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572C1"/>
  <w15:chartTrackingRefBased/>
  <w15:docId w15:val="{6BA6E9EC-B7B4-48C7-85F2-3FC4F3319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16E"/>
    <w:pPr>
      <w:ind w:left="720"/>
      <w:contextualSpacing/>
    </w:pPr>
  </w:style>
  <w:style w:type="character" w:styleId="CommentReference">
    <w:name w:val="annotation reference"/>
    <w:basedOn w:val="DefaultParagraphFont"/>
    <w:uiPriority w:val="99"/>
    <w:semiHidden/>
    <w:unhideWhenUsed/>
    <w:rsid w:val="0022132C"/>
    <w:rPr>
      <w:sz w:val="16"/>
      <w:szCs w:val="16"/>
    </w:rPr>
  </w:style>
  <w:style w:type="paragraph" w:styleId="CommentText">
    <w:name w:val="annotation text"/>
    <w:basedOn w:val="Normal"/>
    <w:link w:val="CommentTextChar"/>
    <w:uiPriority w:val="99"/>
    <w:unhideWhenUsed/>
    <w:rsid w:val="0022132C"/>
    <w:pPr>
      <w:spacing w:line="240" w:lineRule="auto"/>
    </w:pPr>
    <w:rPr>
      <w:sz w:val="20"/>
      <w:szCs w:val="20"/>
    </w:rPr>
  </w:style>
  <w:style w:type="character" w:customStyle="1" w:styleId="CommentTextChar">
    <w:name w:val="Comment Text Char"/>
    <w:basedOn w:val="DefaultParagraphFont"/>
    <w:link w:val="CommentText"/>
    <w:uiPriority w:val="99"/>
    <w:rsid w:val="0022132C"/>
    <w:rPr>
      <w:sz w:val="20"/>
      <w:szCs w:val="20"/>
    </w:rPr>
  </w:style>
  <w:style w:type="paragraph" w:styleId="CommentSubject">
    <w:name w:val="annotation subject"/>
    <w:basedOn w:val="CommentText"/>
    <w:next w:val="CommentText"/>
    <w:link w:val="CommentSubjectChar"/>
    <w:uiPriority w:val="99"/>
    <w:semiHidden/>
    <w:unhideWhenUsed/>
    <w:rsid w:val="0022132C"/>
    <w:rPr>
      <w:b/>
      <w:bCs/>
    </w:rPr>
  </w:style>
  <w:style w:type="character" w:customStyle="1" w:styleId="CommentSubjectChar">
    <w:name w:val="Comment Subject Char"/>
    <w:basedOn w:val="CommentTextChar"/>
    <w:link w:val="CommentSubject"/>
    <w:uiPriority w:val="99"/>
    <w:semiHidden/>
    <w:rsid w:val="0022132C"/>
    <w:rPr>
      <w:b/>
      <w:bCs/>
      <w:sz w:val="20"/>
      <w:szCs w:val="20"/>
    </w:rPr>
  </w:style>
  <w:style w:type="paragraph" w:styleId="BalloonText">
    <w:name w:val="Balloon Text"/>
    <w:basedOn w:val="Normal"/>
    <w:link w:val="BalloonTextChar"/>
    <w:uiPriority w:val="99"/>
    <w:semiHidden/>
    <w:unhideWhenUsed/>
    <w:rsid w:val="002213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32C"/>
    <w:rPr>
      <w:rFonts w:ascii="Segoe UI" w:hAnsi="Segoe UI" w:cs="Segoe UI"/>
      <w:sz w:val="18"/>
      <w:szCs w:val="18"/>
    </w:rPr>
  </w:style>
  <w:style w:type="paragraph" w:styleId="NoSpacing">
    <w:name w:val="No Spacing"/>
    <w:uiPriority w:val="1"/>
    <w:qFormat/>
    <w:rsid w:val="005D5B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423</Words>
  <Characters>2412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UMKC</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Mark E.</dc:creator>
  <cp:keywords/>
  <dc:description/>
  <cp:lastModifiedBy>Patterson, Mark E.</cp:lastModifiedBy>
  <cp:revision>2</cp:revision>
  <cp:lastPrinted>2018-05-25T19:11:00Z</cp:lastPrinted>
  <dcterms:created xsi:type="dcterms:W3CDTF">2018-06-04T13:44:00Z</dcterms:created>
  <dcterms:modified xsi:type="dcterms:W3CDTF">2018-06-04T13:44:00Z</dcterms:modified>
</cp:coreProperties>
</file>